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5" w:rsidRPr="00D5028D" w:rsidRDefault="00D9137E" w:rsidP="00D9137E">
      <w:pPr>
        <w:bidi/>
        <w:jc w:val="center"/>
        <w:rPr>
          <w:rFonts w:ascii="IranNastaliq" w:hAnsi="IranNastaliq" w:cs="IranNastaliq"/>
          <w:color w:val="FF0000"/>
          <w:sz w:val="100"/>
          <w:szCs w:val="100"/>
          <w:rtl/>
          <w:lang w:bidi="fa-IR"/>
        </w:rPr>
      </w:pPr>
      <w:r w:rsidRPr="00D5028D">
        <w:rPr>
          <w:rFonts w:ascii="IranNastaliq" w:hAnsi="IranNastaliq" w:cs="IranNastaliq"/>
          <w:color w:val="FF0000"/>
          <w:sz w:val="100"/>
          <w:szCs w:val="100"/>
          <w:rtl/>
          <w:lang w:bidi="fa-IR"/>
        </w:rPr>
        <w:t xml:space="preserve">گزارش چهارمین همایش علمی سراسری دانشجویی جغرافیا </w:t>
      </w:r>
    </w:p>
    <w:p w:rsidR="00D5028D" w:rsidRPr="0019387E" w:rsidRDefault="00D5028D" w:rsidP="00D5028D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19387E">
        <w:rPr>
          <w:rFonts w:cs="B Zar" w:hint="cs"/>
          <w:b/>
          <w:bCs/>
          <w:sz w:val="24"/>
          <w:szCs w:val="24"/>
          <w:rtl/>
          <w:lang w:bidi="fa-IR"/>
        </w:rPr>
        <w:t>گزارش از: اصغر نویدفر</w:t>
      </w:r>
    </w:p>
    <w:p w:rsidR="00D5028D" w:rsidRPr="0019387E" w:rsidRDefault="00D5028D" w:rsidP="00D5028D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19387E">
        <w:rPr>
          <w:rFonts w:cs="B Zar" w:hint="cs"/>
          <w:b/>
          <w:bCs/>
          <w:sz w:val="24"/>
          <w:szCs w:val="24"/>
          <w:rtl/>
          <w:lang w:bidi="fa-IR"/>
        </w:rPr>
        <w:t>دانشجوی کارشناسی ارشد ژئومورفولوژی دانشگاه تهران</w:t>
      </w:r>
    </w:p>
    <w:p w:rsidR="00CE453C" w:rsidRPr="0019387E" w:rsidRDefault="00D9137E" w:rsidP="00D5028D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9387E">
        <w:rPr>
          <w:rFonts w:cs="B Zar" w:hint="cs"/>
          <w:b/>
          <w:bCs/>
          <w:sz w:val="24"/>
          <w:szCs w:val="24"/>
          <w:rtl/>
          <w:lang w:bidi="fa-IR"/>
        </w:rPr>
        <w:t>برگزاری موفق سه دوره نشست همایش علمی سراسری دانشجویی جغرافیا زمینه ای را فراهم نموده که بتدریج جایگاه خود را در سطح جامعه جغرافیدانان کشو</w:t>
      </w:r>
      <w:r w:rsidR="00517AAB" w:rsidRPr="0019387E">
        <w:rPr>
          <w:rFonts w:cs="B Zar" w:hint="cs"/>
          <w:b/>
          <w:bCs/>
          <w:sz w:val="24"/>
          <w:szCs w:val="24"/>
          <w:rtl/>
          <w:lang w:bidi="fa-IR"/>
        </w:rPr>
        <w:t>ر به عنوان یک همایش علمی پیدا ک</w:t>
      </w:r>
      <w:r w:rsidRPr="0019387E">
        <w:rPr>
          <w:rFonts w:cs="B Zar" w:hint="cs"/>
          <w:b/>
          <w:bCs/>
          <w:sz w:val="24"/>
          <w:szCs w:val="24"/>
          <w:rtl/>
          <w:lang w:bidi="fa-IR"/>
        </w:rPr>
        <w:t>ند. دل</w:t>
      </w:r>
      <w:r w:rsidR="00517AAB"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یل چنین ادعایی تمایل و استقبال </w:t>
      </w:r>
      <w:r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 رو به رشد شرکت دانشجویان تحصیلات ت</w:t>
      </w:r>
      <w:r w:rsidR="005C365A"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کمیلی که </w:t>
      </w:r>
      <w:r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 با ارسال مقاله به نوعی آن را به نمایش می گذارند. </w:t>
      </w:r>
      <w:r w:rsidR="00CE453C"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p w:rsidR="00D9137E" w:rsidRPr="0019387E" w:rsidRDefault="00CE453C" w:rsidP="00D5028D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9137E"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در چهارمین همایش علمی سراسری دانشجویان با ارسال تعداد 241 مقاله از سراسر دانشگاه های کشور استقبال بیشتری نسبت به سال های دیگر این همایش داشته است. </w:t>
      </w:r>
      <w:r w:rsidRPr="0019387E">
        <w:rPr>
          <w:rFonts w:cs="B Zar" w:hint="cs"/>
          <w:b/>
          <w:bCs/>
          <w:sz w:val="24"/>
          <w:szCs w:val="24"/>
          <w:rtl/>
          <w:lang w:bidi="fa-IR"/>
        </w:rPr>
        <w:t>از نظر آمار و ارقام مقالات</w:t>
      </w:r>
      <w:r w:rsidR="00C64049" w:rsidRPr="0019387E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 از مجموع 191 مقاله مورد پذیرش 42 مقاله در حیطه اقلیم شناسی، 21 مقاله در زمینه  ژئومورفولوژی ,7 مقاله در حوضه حغرافیای سیاسی , 29 مقاله در حوضه جغرافیای روستایی  , 62 مقاله در جغرافیایی شهری و 30 مقاله در در حوزه گردشگری تدوین شده بودند. </w:t>
      </w:r>
    </w:p>
    <w:p w:rsidR="000E709D" w:rsidRPr="0019387E" w:rsidRDefault="00C0715D" w:rsidP="00D5028D">
      <w:pPr>
        <w:bidi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مقاله برتر برای چهارمین دوره همایش دانشجویی </w:t>
      </w:r>
      <w:r w:rsidR="00380BBB"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در بخش ژئومورفولوژی </w:t>
      </w:r>
      <w:r w:rsidRPr="0019387E">
        <w:rPr>
          <w:rFonts w:cs="B Zar" w:hint="cs"/>
          <w:b/>
          <w:bCs/>
          <w:sz w:val="24"/>
          <w:szCs w:val="24"/>
          <w:rtl/>
          <w:lang w:bidi="fa-IR"/>
        </w:rPr>
        <w:t>بعد از اتمام همایش</w:t>
      </w:r>
      <w:r w:rsidR="00380BBB" w:rsidRPr="0019387E">
        <w:rPr>
          <w:rFonts w:cs="B Zar" w:hint="cs"/>
          <w:b/>
          <w:bCs/>
          <w:sz w:val="24"/>
          <w:szCs w:val="24"/>
          <w:rtl/>
          <w:lang w:bidi="fa-IR"/>
        </w:rPr>
        <w:t xml:space="preserve"> و داوری به شرح زیر معرفی شد :</w:t>
      </w:r>
    </w:p>
    <w:p w:rsidR="00380BBB" w:rsidRPr="0019387E" w:rsidRDefault="00380BBB" w:rsidP="00380BBB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 xml:space="preserve">عنوان مقاله: </w:t>
      </w:r>
    </w:p>
    <w:p w:rsidR="005C365A" w:rsidRPr="0019387E" w:rsidRDefault="00380BBB" w:rsidP="005C365A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 xml:space="preserve">بررسی و شناخت روند تاثیر گذاری ترسالی ها بر نوسانات دبی چشمه های کارستی </w:t>
      </w:r>
    </w:p>
    <w:p w:rsidR="00380BBB" w:rsidRPr="0019387E" w:rsidRDefault="00380BBB" w:rsidP="005C365A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( مطاله موردی : چشمه های کارستی گیلان غرب)</w:t>
      </w:r>
    </w:p>
    <w:p w:rsidR="000E709D" w:rsidRPr="0019387E" w:rsidRDefault="00380BBB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نویسندگان</w:t>
      </w:r>
    </w:p>
    <w:p w:rsidR="00380BBB" w:rsidRPr="0019387E" w:rsidRDefault="00380BBB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سجاد باقری سید شکری</w:t>
      </w:r>
    </w:p>
    <w:p w:rsidR="009456C3" w:rsidRPr="0019387E" w:rsidRDefault="009456C3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(دانشجوی دکتری ژئومورفولوژی دانشگاه تهران)</w:t>
      </w:r>
    </w:p>
    <w:p w:rsidR="00380BBB" w:rsidRPr="0019387E" w:rsidRDefault="00380BBB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طاهر صفر راد</w:t>
      </w:r>
    </w:p>
    <w:p w:rsidR="009456C3" w:rsidRPr="0019387E" w:rsidRDefault="009456C3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(دانشجوی دکتری اقلیم شناسی دانشگاه تهران)</w:t>
      </w:r>
    </w:p>
    <w:p w:rsidR="00380BBB" w:rsidRPr="0019387E" w:rsidRDefault="00380BBB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عبدالکریم ویسی</w:t>
      </w:r>
    </w:p>
    <w:p w:rsidR="009456C3" w:rsidRPr="0019387E" w:rsidRDefault="009456C3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(دانشجوی کارشناسی ارشد ژئومورفولوژی دانشگاه تهران)</w:t>
      </w:r>
    </w:p>
    <w:p w:rsidR="00380BBB" w:rsidRPr="0019387E" w:rsidRDefault="00380BBB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یزدان رضایی</w:t>
      </w:r>
    </w:p>
    <w:p w:rsidR="009456C3" w:rsidRPr="0019387E" w:rsidRDefault="009456C3" w:rsidP="009456C3">
      <w:pPr>
        <w:bidi/>
        <w:ind w:left="57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19387E">
        <w:rPr>
          <w:rFonts w:cs="B Zar" w:hint="cs"/>
          <w:b/>
          <w:bCs/>
          <w:sz w:val="20"/>
          <w:szCs w:val="20"/>
          <w:rtl/>
          <w:lang w:bidi="fa-IR"/>
        </w:rPr>
        <w:t>(دانشجوی کارشناسی ارشد ژئومورفولوژی دانشگاه تهران)</w:t>
      </w:r>
    </w:p>
    <w:p w:rsidR="009456C3" w:rsidRDefault="009456C3" w:rsidP="009456C3">
      <w:pPr>
        <w:bidi/>
        <w:ind w:left="570"/>
        <w:jc w:val="center"/>
        <w:rPr>
          <w:rFonts w:cs="Times New Roman"/>
          <w:sz w:val="24"/>
          <w:szCs w:val="24"/>
          <w:rtl/>
          <w:lang w:bidi="fa-IR"/>
        </w:rPr>
      </w:pPr>
      <w:r>
        <w:rPr>
          <w:rFonts w:cs="Times New Roman" w:hint="cs"/>
          <w:sz w:val="24"/>
          <w:szCs w:val="24"/>
          <w:rtl/>
          <w:lang w:bidi="fa-IR"/>
        </w:rPr>
        <w:t xml:space="preserve"> </w:t>
      </w:r>
    </w:p>
    <w:p w:rsidR="000E709D" w:rsidRPr="00930713" w:rsidRDefault="000E709D" w:rsidP="00D5028D">
      <w:pPr>
        <w:bidi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930713"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  <w:t xml:space="preserve">بعد از ارزیابی  مقالات  8 مورد برای سخنرانی انتخاب </w:t>
      </w:r>
      <w:r w:rsidR="00D5028D" w:rsidRPr="0093071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شدند</w:t>
      </w:r>
      <w:r w:rsidRPr="00930713"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  <w:t xml:space="preserve"> که به شرح ذیل می باشد</w:t>
      </w:r>
      <w:r w:rsidR="00D5028D" w:rsidRPr="0093071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tblStyle w:val="LightGrid-Accent6"/>
        <w:bidiVisual/>
        <w:tblW w:w="9576" w:type="dxa"/>
        <w:tblLook w:val="0000"/>
      </w:tblPr>
      <w:tblGrid>
        <w:gridCol w:w="6061"/>
        <w:gridCol w:w="1738"/>
        <w:gridCol w:w="1777"/>
      </w:tblGrid>
      <w:tr w:rsidR="00D5028D" w:rsidRPr="00D5028D" w:rsidTr="00D5028D">
        <w:trPr>
          <w:cnfStyle w:val="000000100000"/>
          <w:trHeight w:val="401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عنوان مقاله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نویسنده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زمان </w:t>
            </w:r>
          </w:p>
        </w:tc>
      </w:tr>
      <w:tr w:rsidR="00D5028D" w:rsidRPr="00D5028D" w:rsidTr="00D5028D">
        <w:trPr>
          <w:cnfStyle w:val="000000010000"/>
          <w:trHeight w:val="409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ارتباط بین قطر ذرات ماسه و فراوانی سرعت های آستانه باد در تپه های ماسه ای مطاله موردی : تپه های ماسه ای شهرستان نور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سمیرا چزغه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 xml:space="preserve">11:00 – 11:15 </w:t>
            </w:r>
          </w:p>
        </w:tc>
      </w:tr>
      <w:tr w:rsidR="00D5028D" w:rsidRPr="00D5028D" w:rsidTr="00D5028D">
        <w:trPr>
          <w:cnfStyle w:val="000000100000"/>
          <w:trHeight w:val="333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نقش ژئومورفولوژی در برنامه ریزی و توسعه شهری با استفاده از مدل</w:t>
            </w: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Topsis</w:t>
            </w:r>
            <w:proofErr w:type="spellEnd"/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در شهر گرمی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صغری جدی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11:15 – 11:30</w:t>
            </w:r>
          </w:p>
        </w:tc>
      </w:tr>
      <w:tr w:rsidR="00D5028D" w:rsidRPr="00D5028D" w:rsidTr="00D5028D">
        <w:trPr>
          <w:cnfStyle w:val="000000010000"/>
          <w:trHeight w:val="424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بررسی عوامل موثر بر تغییر و تحول ژئومورفولوژی مخروط افکنه ها  مطالعه موردی : مخروط افکنه کردان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رضا جعفری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11:30 – 11:45</w:t>
            </w:r>
          </w:p>
        </w:tc>
      </w:tr>
      <w:tr w:rsidR="00D5028D" w:rsidRPr="00D5028D" w:rsidTr="00D5028D">
        <w:trPr>
          <w:cnfStyle w:val="000000100000"/>
          <w:trHeight w:val="348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مطالعه شواهد ژئومورفولوژیکی تغییرات رسوبات دریاچه ای زریوار با استفاده از تحلیل دانه سنجی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امید رحیمی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11:45 – 12:00</w:t>
            </w:r>
          </w:p>
        </w:tc>
      </w:tr>
      <w:tr w:rsidR="00D5028D" w:rsidRPr="00D5028D" w:rsidTr="00D5028D">
        <w:trPr>
          <w:cnfStyle w:val="000000010000"/>
          <w:trHeight w:val="788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ارزیابی توانمندی های ژئومورفوسایتی روستای کندوان با استفاده از روش ارزش علمی و ارزش افزوده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عبدالمجید احمدی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12:00 – 12:15</w:t>
            </w:r>
          </w:p>
        </w:tc>
      </w:tr>
      <w:tr w:rsidR="00D5028D" w:rsidRPr="00D5028D" w:rsidTr="00D5028D">
        <w:trPr>
          <w:cnfStyle w:val="000000100000"/>
          <w:trHeight w:val="651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بررسی و شناخت روند تاثیر گذاری ترسالی ها بر نوسانات دبی چشمه های کارستی ( مطاله موردی : چشمه های کارستی گیلان غرب)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سجاد باقری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12:15 – 12:30</w:t>
            </w:r>
          </w:p>
        </w:tc>
      </w:tr>
      <w:tr w:rsidR="00D5028D" w:rsidRPr="00D5028D" w:rsidTr="00D5028D">
        <w:trPr>
          <w:cnfStyle w:val="000000010000"/>
          <w:trHeight w:val="545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پهنه بندی خطر فرسایش خندقی با استفاده از روش تحلیل شبکه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نسرین حسین زاده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12:30 – 12:45</w:t>
            </w:r>
          </w:p>
        </w:tc>
      </w:tr>
      <w:tr w:rsidR="00D5028D" w:rsidRPr="00D5028D" w:rsidTr="00D5028D">
        <w:trPr>
          <w:cnfStyle w:val="000000100000"/>
          <w:trHeight w:val="485"/>
        </w:trPr>
        <w:tc>
          <w:tcPr>
            <w:cnfStyle w:val="000010000000"/>
            <w:tcW w:w="6061" w:type="dxa"/>
          </w:tcPr>
          <w:p w:rsidR="00D5028D" w:rsidRPr="00D5028D" w:rsidRDefault="00D5028D" w:rsidP="00902A6D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پهنه بندی فرآیند های هوازدگی حوضه رودخانه جاجرود با استفاده از مدل اقلیمی </w:t>
            </w:r>
          </w:p>
        </w:tc>
        <w:tc>
          <w:tcPr>
            <w:tcW w:w="1738" w:type="dxa"/>
          </w:tcPr>
          <w:p w:rsidR="00D5028D" w:rsidRPr="00D5028D" w:rsidRDefault="00D5028D" w:rsidP="00902A6D">
            <w:pPr>
              <w:bidi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مریم 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جعفری اقدم </w:t>
            </w:r>
          </w:p>
        </w:tc>
        <w:tc>
          <w:tcPr>
            <w:cnfStyle w:val="000010000000"/>
            <w:tcW w:w="1777" w:type="dxa"/>
          </w:tcPr>
          <w:p w:rsidR="00D5028D" w:rsidRPr="00D5028D" w:rsidRDefault="00D5028D" w:rsidP="00902A6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12:45 – 13:00</w:t>
            </w:r>
          </w:p>
        </w:tc>
      </w:tr>
    </w:tbl>
    <w:p w:rsidR="000E709D" w:rsidRPr="00D5028D" w:rsidRDefault="000E709D" w:rsidP="000E709D">
      <w:pPr>
        <w:bidi/>
        <w:jc w:val="both"/>
        <w:rPr>
          <w:rFonts w:cs="Times New Roman"/>
          <w:b/>
          <w:bCs/>
          <w:sz w:val="24"/>
          <w:szCs w:val="24"/>
          <w:lang w:bidi="fa-IR"/>
        </w:rPr>
      </w:pPr>
    </w:p>
    <w:p w:rsidR="00F75453" w:rsidRDefault="00F75453" w:rsidP="00F75453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F75453" w:rsidRDefault="00F75453" w:rsidP="00F75453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F75453" w:rsidRDefault="00F75453" w:rsidP="00F75453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F75453" w:rsidRDefault="00F75453" w:rsidP="00F75453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5B1490" w:rsidRDefault="005B1490" w:rsidP="005B1490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5B1490" w:rsidRDefault="005B1490" w:rsidP="005B1490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5B1490" w:rsidRDefault="005B1490" w:rsidP="005B1490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930713" w:rsidRDefault="00930713" w:rsidP="00930713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930713" w:rsidRDefault="00930713" w:rsidP="00930713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930713" w:rsidRDefault="00930713" w:rsidP="00930713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5B1490" w:rsidRDefault="005B1490" w:rsidP="005B1490">
      <w:pPr>
        <w:bidi/>
        <w:jc w:val="both"/>
        <w:rPr>
          <w:rFonts w:cs="Times New Roman"/>
          <w:sz w:val="24"/>
          <w:szCs w:val="24"/>
          <w:lang w:bidi="fa-IR"/>
        </w:rPr>
      </w:pPr>
    </w:p>
    <w:p w:rsidR="00282A49" w:rsidRPr="00C313B0" w:rsidRDefault="00282A49" w:rsidP="00C313B0">
      <w:pPr>
        <w:bidi/>
        <w:jc w:val="center"/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</w:pPr>
      <w:r w:rsidRPr="00C313B0"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  <w:lastRenderedPageBreak/>
        <w:t>مقالات</w:t>
      </w:r>
      <w:r w:rsidR="00C313B0" w:rsidRPr="00C313B0">
        <w:rPr>
          <w:rFonts w:ascii="IranNastaliq" w:hAnsi="IranNastaliq" w:cs="IranNastaliq" w:hint="cs"/>
          <w:b/>
          <w:bCs/>
          <w:color w:val="FF0000"/>
          <w:sz w:val="56"/>
          <w:szCs w:val="56"/>
          <w:rtl/>
          <w:lang w:bidi="fa-IR"/>
        </w:rPr>
        <w:t xml:space="preserve"> پذیرش شده</w:t>
      </w:r>
      <w:r w:rsidRPr="00C313B0"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  <w:t xml:space="preserve"> </w:t>
      </w:r>
      <w:r w:rsidR="00C313B0" w:rsidRPr="00C313B0">
        <w:rPr>
          <w:rFonts w:ascii="IranNastaliq" w:hAnsi="IranNastaliq" w:cs="IranNastaliq" w:hint="cs"/>
          <w:b/>
          <w:bCs/>
          <w:color w:val="FF0000"/>
          <w:sz w:val="56"/>
          <w:szCs w:val="56"/>
          <w:rtl/>
          <w:lang w:bidi="fa-IR"/>
        </w:rPr>
        <w:t xml:space="preserve">در بخش </w:t>
      </w:r>
      <w:r w:rsidR="000C234F" w:rsidRPr="00C313B0"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  <w:t xml:space="preserve">ژئومورفولوژی </w:t>
      </w:r>
      <w:r w:rsidRPr="00C313B0"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  <w:t xml:space="preserve">برای چهارمین همایش </w:t>
      </w:r>
      <w:r w:rsidR="00C313B0" w:rsidRPr="00C313B0">
        <w:rPr>
          <w:rFonts w:ascii="IranNastaliq" w:hAnsi="IranNastaliq" w:cs="IranNastaliq" w:hint="cs"/>
          <w:b/>
          <w:bCs/>
          <w:color w:val="FF0000"/>
          <w:sz w:val="56"/>
          <w:szCs w:val="56"/>
          <w:rtl/>
          <w:lang w:bidi="fa-IR"/>
        </w:rPr>
        <w:t xml:space="preserve"> دانشجویی </w:t>
      </w:r>
      <w:r w:rsidRPr="00C313B0"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  <w:t>به شرح زیر</w:t>
      </w:r>
      <w:r w:rsidR="00C313B0" w:rsidRPr="00C313B0">
        <w:rPr>
          <w:rFonts w:ascii="IranNastaliq" w:hAnsi="IranNastaliq" w:cs="IranNastaliq" w:hint="cs"/>
          <w:b/>
          <w:bCs/>
          <w:color w:val="FF0000"/>
          <w:sz w:val="56"/>
          <w:szCs w:val="56"/>
          <w:rtl/>
          <w:lang w:bidi="fa-IR"/>
        </w:rPr>
        <w:t xml:space="preserve">  می باشد</w:t>
      </w:r>
      <w:r w:rsidRPr="00C313B0">
        <w:rPr>
          <w:rFonts w:ascii="IranNastaliq" w:hAnsi="IranNastaliq" w:cs="IranNastaliq"/>
          <w:b/>
          <w:bCs/>
          <w:color w:val="FF0000"/>
          <w:sz w:val="56"/>
          <w:szCs w:val="56"/>
          <w:rtl/>
          <w:lang w:bidi="fa-IR"/>
        </w:rPr>
        <w:t>:</w:t>
      </w:r>
    </w:p>
    <w:tbl>
      <w:tblPr>
        <w:tblStyle w:val="LightGrid-Accent6"/>
        <w:bidiVisual/>
        <w:tblW w:w="9771" w:type="dxa"/>
        <w:tblLayout w:type="fixed"/>
        <w:tblLook w:val="0000"/>
      </w:tblPr>
      <w:tblGrid>
        <w:gridCol w:w="1208"/>
        <w:gridCol w:w="5995"/>
        <w:gridCol w:w="2568"/>
      </w:tblGrid>
      <w:tr w:rsidR="00D5028D" w:rsidRPr="00D5028D" w:rsidTr="00D5028D">
        <w:trPr>
          <w:cnfStyle w:val="000000100000"/>
          <w:trHeight w:val="435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95" w:type="dxa"/>
          </w:tcPr>
          <w:p w:rsidR="00D5028D" w:rsidRPr="00D5028D" w:rsidRDefault="00D5028D" w:rsidP="00823F1A">
            <w:pPr>
              <w:bidi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عنوان مقله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23F1A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نویسندگان </w:t>
            </w:r>
          </w:p>
        </w:tc>
      </w:tr>
      <w:tr w:rsidR="00D5028D" w:rsidRPr="00D5028D" w:rsidTr="00D5028D">
        <w:trPr>
          <w:cnfStyle w:val="000000010000"/>
          <w:trHeight w:val="735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9B3F9D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9B3F9D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ارتباط بین قطر ذرات ماسه و فراوانی سرعت های آستانه باد در تپه های ماسه ای مطاله موردی : تپه های ماسه ای شهرستان نور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9B3F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سمیرا چزغه               (دانشجوی کارشناسی ارشد ژئومورفولوژی دانشگاه تهران)</w:t>
            </w:r>
          </w:p>
        </w:tc>
      </w:tr>
      <w:tr w:rsidR="00D5028D" w:rsidRPr="00D5028D" w:rsidTr="00D5028D">
        <w:trPr>
          <w:cnfStyle w:val="000000100000"/>
          <w:trHeight w:val="719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9B3F9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رضا جعفری</w:t>
            </w:r>
          </w:p>
          <w:p w:rsidR="00D5028D" w:rsidRPr="00D5028D" w:rsidRDefault="00D5028D" w:rsidP="009B3F9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ژئومورفولوژِی دانشگاه تهران)</w:t>
            </w:r>
          </w:p>
        </w:tc>
      </w:tr>
      <w:tr w:rsidR="00D5028D" w:rsidRPr="00D5028D" w:rsidTr="00D5028D">
        <w:trPr>
          <w:cnfStyle w:val="000000010000"/>
          <w:trHeight w:val="1554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9B3F9D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9B3F9D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9B3F9D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ارزیابی توانمندی های ژئومورفوسایتی روستای کندوان با استفاده از روش ارزش علمی و ارزش افزوده</w:t>
            </w:r>
          </w:p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9B3F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محدثه اصفهانی</w:t>
            </w:r>
          </w:p>
          <w:p w:rsidR="00D5028D" w:rsidRPr="00D5028D" w:rsidRDefault="00D5028D" w:rsidP="009B3F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ژئومورفولوژِی دانشگاه تبریز)</w:t>
            </w:r>
          </w:p>
        </w:tc>
      </w:tr>
      <w:tr w:rsidR="00D5028D" w:rsidRPr="00D5028D" w:rsidTr="00D5028D">
        <w:trPr>
          <w:cnfStyle w:val="000000100000"/>
          <w:trHeight w:val="799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9B3F9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عبدالمجید احمدی</w:t>
            </w:r>
          </w:p>
          <w:p w:rsidR="00D5028D" w:rsidRPr="00D5028D" w:rsidRDefault="00D5028D" w:rsidP="009B3F9D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دکتری ژئومورفولوژِی دانشگاه اصفهان)</w:t>
            </w:r>
          </w:p>
        </w:tc>
      </w:tr>
      <w:tr w:rsidR="00D5028D" w:rsidRPr="00D5028D" w:rsidTr="00D5028D">
        <w:trPr>
          <w:cnfStyle w:val="000000010000"/>
          <w:trHeight w:val="1550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95" w:type="dxa"/>
          </w:tcPr>
          <w:p w:rsidR="00D5028D" w:rsidRPr="00D5028D" w:rsidRDefault="00D5028D" w:rsidP="009B3F9D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بررسی پهنه های کارستی و اشکال ژئومورفولوژیک آن در زون بینالود  مطالعه موردی : کارست های حوضه آبریز فریزی </w:t>
            </w:r>
          </w:p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طاهره سلطانی گردفرامرزی</w:t>
            </w:r>
          </w:p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دکتری اقلیم شناسی دانشگاه آزاد واحد نجف آباد)</w:t>
            </w:r>
          </w:p>
        </w:tc>
      </w:tr>
      <w:tr w:rsidR="00D5028D" w:rsidRPr="00D5028D" w:rsidTr="00D5028D">
        <w:trPr>
          <w:cnfStyle w:val="000000100000"/>
          <w:trHeight w:val="570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995" w:type="dxa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806F6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بررسی ژئومورفولوژی و مخاطرات محیطی شهر قم با تاکید بر قمرود و سیلاب آن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سیده منظر خالقی</w:t>
            </w:r>
          </w:p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جغرافیا و برنامه ریزی شهری گروه جغرافیا دانشگاه خوارزمی (تربیت معلم)</w:t>
            </w:r>
          </w:p>
        </w:tc>
      </w:tr>
      <w:tr w:rsidR="00D5028D" w:rsidRPr="00D5028D" w:rsidTr="00D5028D">
        <w:trPr>
          <w:cnfStyle w:val="000000010000"/>
          <w:trHeight w:val="855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806F6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806F6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806F6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بررسی عوامل موثر در تغییر و تحول ژئومورفولوژی مخروط افکنه ها (مطالعه موردی مخروط افکنه کردان)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رضا جعفری </w:t>
            </w:r>
          </w:p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جغرافیا و برنامه ریزی محیطی دانشگاه تهران)</w:t>
            </w:r>
          </w:p>
        </w:tc>
      </w:tr>
      <w:tr w:rsidR="00D5028D" w:rsidRPr="00D5028D" w:rsidTr="00D5028D">
        <w:trPr>
          <w:cnfStyle w:val="000000100000"/>
          <w:trHeight w:val="702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مجتبی هدایی آرانی </w:t>
            </w:r>
          </w:p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جغرافیا و برنامه ریزی محیطی دانشگاه تهران) </w:t>
            </w:r>
          </w:p>
          <w:p w:rsidR="00D5028D" w:rsidRPr="00D5028D" w:rsidRDefault="00D5028D" w:rsidP="008806F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028D" w:rsidRPr="00D5028D" w:rsidTr="00D5028D">
        <w:trPr>
          <w:cnfStyle w:val="000000010000"/>
          <w:trHeight w:val="555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461DE5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461DE5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461DE5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461DE5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بررسی مخاطرات ژئومورفولوژیکی جاده های ایران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زهرا حاجی کریمی</w:t>
            </w:r>
          </w:p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ژئومورفولوژِی دانشگاه تهران)</w:t>
            </w:r>
          </w:p>
        </w:tc>
      </w:tr>
      <w:tr w:rsidR="00D5028D" w:rsidRPr="00D5028D" w:rsidTr="00D5028D">
        <w:trPr>
          <w:cnfStyle w:val="000000100000"/>
          <w:trHeight w:val="484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عبدالکریم ویسی</w:t>
            </w:r>
          </w:p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ژئومورفولوژِی دانشگاه تهران)</w:t>
            </w:r>
          </w:p>
        </w:tc>
      </w:tr>
      <w:tr w:rsidR="00D5028D" w:rsidRPr="00D5028D" w:rsidTr="00D5028D">
        <w:trPr>
          <w:cnfStyle w:val="000000010000"/>
          <w:trHeight w:val="855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یزدان رضایی</w:t>
            </w:r>
          </w:p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ژئومورفولوژِی دانشگاه تهران) </w:t>
            </w:r>
          </w:p>
        </w:tc>
      </w:tr>
      <w:tr w:rsidR="00D5028D" w:rsidRPr="00D5028D" w:rsidTr="00D5028D">
        <w:trPr>
          <w:cnfStyle w:val="000000100000"/>
          <w:trHeight w:val="585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995" w:type="dxa"/>
            <w:vMerge w:val="restart"/>
          </w:tcPr>
          <w:p w:rsidR="00D5028D" w:rsidRPr="00D5028D" w:rsidRDefault="00D5028D" w:rsidP="00461DE5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461DE5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461DE5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بهره برداری از توانمدی های ژئوتورسیمی دشت لوت به عنوان یک ژئوپارک در ایران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سمیه ذهاب ناظوری </w:t>
            </w:r>
          </w:p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دکتری ژئومورفولوژی دانشگاه تهران)</w:t>
            </w:r>
          </w:p>
        </w:tc>
      </w:tr>
      <w:tr w:rsidR="00D5028D" w:rsidRPr="00D5028D" w:rsidTr="00D5028D">
        <w:trPr>
          <w:cnfStyle w:val="000000010000"/>
          <w:trHeight w:val="454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محمد عباسی </w:t>
            </w:r>
          </w:p>
          <w:p w:rsidR="00D5028D" w:rsidRPr="00D5028D" w:rsidRDefault="00D5028D" w:rsidP="00461DE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(کارشناسی ارشد ژئومورفولوژی دانشگاه تهران)</w:t>
            </w:r>
          </w:p>
        </w:tc>
      </w:tr>
      <w:tr w:rsidR="00D5028D" w:rsidRPr="00D5028D" w:rsidTr="00D5028D">
        <w:trPr>
          <w:cnfStyle w:val="000000100000"/>
          <w:trHeight w:val="555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995" w:type="dxa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پالئوژئومورفولوژی حوضه میان راهان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یوسف آقایی پور</w:t>
            </w:r>
          </w:p>
        </w:tc>
      </w:tr>
      <w:tr w:rsidR="00D5028D" w:rsidRPr="00D5028D" w:rsidTr="00D5028D">
        <w:trPr>
          <w:cnfStyle w:val="000000010000"/>
          <w:trHeight w:val="615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E63A2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پهنه بندی خطر زمین لغزش با استفاده از تحلیل سلسله مراتبی ( مطالعه موردی مسیر مشکین شهر </w:t>
            </w:r>
            <w:r w:rsidRPr="00D5028D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موئیل )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دکتر مقصود خیام</w:t>
            </w:r>
          </w:p>
        </w:tc>
      </w:tr>
      <w:tr w:rsidR="00D5028D" w:rsidRPr="00D5028D" w:rsidTr="00D5028D">
        <w:trPr>
          <w:cnfStyle w:val="000000100000"/>
          <w:trHeight w:val="522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زینب بیداری اناری</w:t>
            </w:r>
          </w:p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ژئومورفولوژی دانشگاه محقق اردبیلی)</w:t>
            </w:r>
          </w:p>
        </w:tc>
      </w:tr>
      <w:tr w:rsidR="00D5028D" w:rsidRPr="00D5028D" w:rsidTr="00D5028D">
        <w:trPr>
          <w:cnfStyle w:val="000000010000"/>
          <w:trHeight w:val="660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E63A2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پهنه بندی خطر فرسایش خندقی با استفاده از تحلیل سلسله مراتبی (مطاله موردی :حوضه آبریز قوری چای)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نسرین حسین زاده</w:t>
            </w:r>
          </w:p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کاشناسی ارشد ژئومورفولوژی دانشگاه محقق اردبیلی)</w:t>
            </w:r>
          </w:p>
        </w:tc>
      </w:tr>
      <w:tr w:rsidR="00D5028D" w:rsidRPr="00D5028D" w:rsidTr="00D5028D">
        <w:trPr>
          <w:cnfStyle w:val="000000100000"/>
          <w:trHeight w:val="48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عقیل مددی</w:t>
            </w:r>
          </w:p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(استادیار ژئومورفولوژی دانشگاه محقق اردبیلی )</w:t>
            </w:r>
          </w:p>
        </w:tc>
      </w:tr>
      <w:tr w:rsidR="00D5028D" w:rsidRPr="00D5028D" w:rsidTr="00D5028D">
        <w:trPr>
          <w:cnfStyle w:val="000000010000"/>
          <w:trHeight w:val="606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hint="cs"/>
                <w:b/>
                <w:bCs/>
                <w:rtl/>
              </w:rPr>
              <w:t>11</w:t>
            </w: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E63A2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E63A2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8E63A2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پهنه بندی فرآیند های هوازدگی حوضه رودخانه جاجرود با استفاده از مدل اقلیمی پلتیر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مریم جعفری اقدم</w:t>
            </w:r>
          </w:p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دکتری ژئومورفولوژی دانشگاه اصفهان)</w:t>
            </w:r>
          </w:p>
        </w:tc>
      </w:tr>
      <w:tr w:rsidR="00D5028D" w:rsidRPr="00D5028D" w:rsidTr="00D5028D">
        <w:trPr>
          <w:cnfStyle w:val="000000100000"/>
          <w:trHeight w:val="63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علی جهانفر</w:t>
            </w:r>
          </w:p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(کارشناس ارشد دانشگاه تربیت معلم سبزوار)</w:t>
            </w:r>
          </w:p>
        </w:tc>
      </w:tr>
      <w:tr w:rsidR="00D5028D" w:rsidRPr="00D5028D" w:rsidTr="00D5028D">
        <w:trPr>
          <w:cnfStyle w:val="000000010000"/>
          <w:trHeight w:val="429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منصور صادقی</w:t>
            </w:r>
          </w:p>
          <w:p w:rsidR="00D5028D" w:rsidRPr="00D5028D" w:rsidRDefault="00D5028D" w:rsidP="008E63A2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(کارشناس ارشد ژئومورفولوژِی دانشگاه شهید بهشتی </w:t>
            </w:r>
          </w:p>
        </w:tc>
      </w:tr>
      <w:tr w:rsidR="00D5028D" w:rsidRPr="00D5028D" w:rsidTr="00D5028D">
        <w:trPr>
          <w:cnfStyle w:val="000000100000"/>
          <w:trHeight w:val="555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  <w:r w:rsidRPr="00D5028D">
              <w:rPr>
                <w:rFonts w:hint="cs"/>
                <w:b/>
                <w:bCs/>
                <w:rtl/>
              </w:rPr>
              <w:t>12</w:t>
            </w: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A55243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A55243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پهنه بندی لغزش با </w:t>
            </w: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GIS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مطالعه موردی ( حوضه سردار آباد)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مریم رحمتی </w:t>
            </w:r>
          </w:p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ژئومورفولولوژی دانشگاه تهران)</w:t>
            </w:r>
          </w:p>
        </w:tc>
      </w:tr>
      <w:tr w:rsidR="00D5028D" w:rsidRPr="00D5028D" w:rsidTr="00D5028D">
        <w:trPr>
          <w:cnfStyle w:val="000000010000"/>
          <w:trHeight w:val="465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خدیجه احتشامی پور</w:t>
            </w:r>
          </w:p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ژئومورفولولوژی دانشگاه تهران) </w:t>
            </w:r>
          </w:p>
        </w:tc>
      </w:tr>
      <w:tr w:rsidR="00D5028D" w:rsidRPr="00D5028D" w:rsidTr="00D5028D">
        <w:trPr>
          <w:cnfStyle w:val="000000100000"/>
          <w:trHeight w:val="637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rFonts w:hint="cs"/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995" w:type="dxa"/>
          </w:tcPr>
          <w:p w:rsidR="00D5028D" w:rsidRPr="00D5028D" w:rsidRDefault="00D5028D" w:rsidP="00A55243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380BBB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نقش ژئومورفولوژی در توسعه فزیکی شهری با استفاده از </w:t>
            </w: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GIS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مطالعه موردی : شهر مشکین شهر</w:t>
            </w: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FF5CF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مریم کاظمی </w:t>
            </w:r>
          </w:p>
          <w:p w:rsidR="00D5028D" w:rsidRPr="00D5028D" w:rsidRDefault="00D5028D" w:rsidP="00FF5CF5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ژئمورفولوژی دانشگاه محقق 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اردبیلی)</w:t>
            </w:r>
          </w:p>
        </w:tc>
      </w:tr>
      <w:tr w:rsidR="00D5028D" w:rsidRPr="00D5028D" w:rsidTr="00D5028D">
        <w:trPr>
          <w:cnfStyle w:val="000000010000"/>
          <w:trHeight w:val="555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hint="cs"/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5995" w:type="dxa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تولید محتوای الکترونیکی درس ژئومورفولوژِی ساختمانی «حرکات زمین ساخت»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محمد رضا یوسفی روشن </w:t>
            </w:r>
          </w:p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دکتری جغرافیایی طبیعی واحد علوم و تخقیقات تهرانمدرس دانشگاه مازندران)</w:t>
            </w:r>
          </w:p>
        </w:tc>
      </w:tr>
      <w:tr w:rsidR="00D5028D" w:rsidRPr="00D5028D" w:rsidTr="00D5028D">
        <w:trPr>
          <w:cnfStyle w:val="000000100000"/>
          <w:trHeight w:val="496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  <w:r w:rsidRPr="00D5028D">
              <w:rPr>
                <w:rFonts w:hint="cs"/>
                <w:b/>
                <w:bCs/>
                <w:rtl/>
              </w:rPr>
              <w:t>15</w:t>
            </w: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A55243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123856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123856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بررسی و شناخت روند تاثیر گذاری ترسالی ها بر نوسانات دبی چشمه های کارستی ( مطاله موردی : چشمه های کارستی گیلان غرب)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سجاد باقری سید شکری</w:t>
            </w:r>
          </w:p>
          <w:p w:rsidR="00D5028D" w:rsidRPr="00D5028D" w:rsidRDefault="00D5028D" w:rsidP="0012385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دکتری ژئومورفولوژی دانشگاه تهران)</w:t>
            </w:r>
          </w:p>
        </w:tc>
      </w:tr>
      <w:tr w:rsidR="00D5028D" w:rsidRPr="00D5028D" w:rsidTr="00D5028D">
        <w:trPr>
          <w:cnfStyle w:val="000000010000"/>
          <w:trHeight w:val="555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A55243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طاهر صفر راد </w:t>
            </w:r>
          </w:p>
          <w:p w:rsidR="00D5028D" w:rsidRPr="00D5028D" w:rsidRDefault="00D5028D" w:rsidP="0012385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دکتری اقلیم شناسی دانشگاه تهران) </w:t>
            </w:r>
          </w:p>
        </w:tc>
      </w:tr>
      <w:tr w:rsidR="00D5028D" w:rsidRPr="00D5028D" w:rsidTr="00D5028D">
        <w:trPr>
          <w:cnfStyle w:val="000000100000"/>
          <w:trHeight w:val="54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12385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عبدالکریم ویسی</w:t>
            </w:r>
          </w:p>
          <w:p w:rsidR="00D5028D" w:rsidRPr="00D5028D" w:rsidRDefault="00D5028D" w:rsidP="0012385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ژئومورفولوژِی دانشگاه تهران) </w:t>
            </w:r>
          </w:p>
        </w:tc>
      </w:tr>
      <w:tr w:rsidR="00D5028D" w:rsidRPr="00D5028D" w:rsidTr="00D5028D">
        <w:trPr>
          <w:cnfStyle w:val="000000010000"/>
          <w:trHeight w:val="39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12385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یزدان رضایی</w:t>
            </w:r>
          </w:p>
          <w:p w:rsidR="00D5028D" w:rsidRPr="00D5028D" w:rsidRDefault="00D5028D" w:rsidP="0012385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ژئومورفولوژِی دانشگاه تهران) </w:t>
            </w:r>
          </w:p>
        </w:tc>
      </w:tr>
      <w:tr w:rsidR="00D5028D" w:rsidRPr="00D5028D" w:rsidTr="00D5028D">
        <w:trPr>
          <w:cnfStyle w:val="000000100000"/>
          <w:trHeight w:val="603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D5028D">
              <w:rPr>
                <w:rFonts w:hint="cs"/>
                <w:b/>
                <w:bCs/>
                <w:rtl/>
                <w:lang w:bidi="fa-IR"/>
              </w:rPr>
              <w:t>16</w:t>
            </w:r>
          </w:p>
          <w:p w:rsidR="00D5028D" w:rsidRPr="00D5028D" w:rsidRDefault="00D5028D" w:rsidP="00D5028D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745671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745671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028D" w:rsidRPr="00D5028D" w:rsidRDefault="00D5028D" w:rsidP="00745671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شواهد مورفولوژیکی تغییرات سطح اساس در دریاچه نمک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مجتبی هدایی آرانی</w:t>
            </w:r>
          </w:p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ژئومورفولوژی دانشگاه تهران)</w:t>
            </w:r>
          </w:p>
        </w:tc>
      </w:tr>
      <w:tr w:rsidR="00D5028D" w:rsidRPr="00D5028D" w:rsidTr="00D5028D">
        <w:trPr>
          <w:cnfStyle w:val="000000010000"/>
          <w:trHeight w:val="81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رضا جعفری</w:t>
            </w:r>
          </w:p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ژئومورفولوژی دانشگاه تهران)</w:t>
            </w:r>
          </w:p>
        </w:tc>
      </w:tr>
      <w:tr w:rsidR="00D5028D" w:rsidRPr="00D5028D" w:rsidTr="00D5028D">
        <w:trPr>
          <w:cnfStyle w:val="000000100000"/>
          <w:trHeight w:val="786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هدیه اکبری</w:t>
            </w:r>
          </w:p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(کارشناس ارشد اقلیم دانشگاه پیام نور مرکز آران و بیدگل)</w:t>
            </w:r>
          </w:p>
        </w:tc>
      </w:tr>
      <w:tr w:rsidR="00D5028D" w:rsidRPr="00D5028D" w:rsidTr="00D5028D">
        <w:trPr>
          <w:cnfStyle w:val="000000010000"/>
          <w:trHeight w:val="501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  <w:r w:rsidRPr="00D5028D">
              <w:rPr>
                <w:rFonts w:hint="cs"/>
                <w:b/>
                <w:bCs/>
                <w:rtl/>
              </w:rPr>
              <w:t>17</w:t>
            </w: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745671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745671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کاربرد </w:t>
            </w: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GIS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در مدل سازی رسوب( مطالعه موردی : حوضه آبخیز دشت رزن)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سحردارابی</w:t>
            </w:r>
          </w:p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ژئومورفولوژی دانشگاه تهران) </w:t>
            </w:r>
          </w:p>
        </w:tc>
      </w:tr>
      <w:tr w:rsidR="00D5028D" w:rsidRPr="00D5028D" w:rsidTr="00D5028D">
        <w:trPr>
          <w:cnfStyle w:val="000000100000"/>
          <w:trHeight w:val="51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rPr>
                <w:b/>
                <w:bCs/>
                <w:rtl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حدیث مرادی</w:t>
            </w:r>
          </w:p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ژئومورفولوژی دانشگاه تبریز) </w:t>
            </w:r>
          </w:p>
        </w:tc>
      </w:tr>
      <w:tr w:rsidR="00D5028D" w:rsidRPr="00D5028D" w:rsidTr="00D5028D">
        <w:trPr>
          <w:cnfStyle w:val="000000010000"/>
          <w:trHeight w:val="525"/>
        </w:trPr>
        <w:tc>
          <w:tcPr>
            <w:cnfStyle w:val="000010000000"/>
            <w:tcW w:w="1208" w:type="dxa"/>
          </w:tcPr>
          <w:p w:rsidR="00D5028D" w:rsidRPr="00D5028D" w:rsidRDefault="00D5028D" w:rsidP="00D5028D">
            <w:pPr>
              <w:bidi/>
              <w:rPr>
                <w:rFonts w:hint="cs"/>
                <w:b/>
                <w:bCs/>
                <w:rtl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  <w:r w:rsidRPr="00D5028D">
              <w:rPr>
                <w:rFonts w:hint="cs"/>
                <w:b/>
                <w:bCs/>
                <w:rtl/>
              </w:rPr>
              <w:t>18</w:t>
            </w: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380BBB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مطالعه روش نسبت گیری طیفی و طبقه بندی نظارت شده در استخراج خط ساحلی ( مطالعه موردی : ساحل استان هرمزکان)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سید مجید موسوی</w:t>
            </w:r>
          </w:p>
          <w:p w:rsidR="00D5028D" w:rsidRPr="00D5028D" w:rsidRDefault="00D5028D" w:rsidP="00745671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آبیخزداری دانشگاه آزاد واحد علوم و تحقیقات تهران)</w:t>
            </w:r>
          </w:p>
        </w:tc>
      </w:tr>
      <w:tr w:rsidR="00D5028D" w:rsidRPr="00D5028D" w:rsidTr="00D5028D">
        <w:trPr>
          <w:cnfStyle w:val="000000100000"/>
          <w:trHeight w:val="567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</w:rPr>
            </w:pPr>
            <w:r w:rsidRPr="00D5028D">
              <w:rPr>
                <w:rFonts w:hint="cs"/>
                <w:b/>
                <w:bCs/>
                <w:rtl/>
              </w:rPr>
              <w:t>19</w:t>
            </w: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380BBB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380BBB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مطالعه شواهد ژئومورفولوژیکی تغییرات رسوبات دریاچه ای زریوار با استفاده از تحلیل دانه سنجی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امید رحیمی </w:t>
            </w:r>
          </w:p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ژئومورفولوژی دانشگاه تهران) </w:t>
            </w:r>
          </w:p>
        </w:tc>
      </w:tr>
      <w:tr w:rsidR="00D5028D" w:rsidRPr="00D5028D" w:rsidTr="00D5028D">
        <w:trPr>
          <w:cnfStyle w:val="000000010000"/>
          <w:trHeight w:val="57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سعید رحیمی هرآبادی</w:t>
            </w:r>
          </w:p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(کارشناس ارشد 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ژئومورفولوژی دانشگاه تهران) </w:t>
            </w:r>
          </w:p>
        </w:tc>
      </w:tr>
      <w:tr w:rsidR="00D5028D" w:rsidRPr="00D5028D" w:rsidTr="00D5028D">
        <w:trPr>
          <w:cnfStyle w:val="000000100000"/>
          <w:trHeight w:val="572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lang w:bidi="fa-IR"/>
              </w:rPr>
            </w:pPr>
            <w:r w:rsidRPr="00D5028D">
              <w:rPr>
                <w:rFonts w:hint="cs"/>
                <w:b/>
                <w:bCs/>
                <w:rtl/>
                <w:lang w:bidi="fa-IR"/>
              </w:rPr>
              <w:t>20</w:t>
            </w: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E50FFF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E50FFF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مطالعه و پهنه بندی زمین لغزش و اثرات آن در توسعه منطقه شهری گرمی ( شهرستان گرمی) با استفاده از </w:t>
            </w:r>
            <w:r w:rsidRPr="00D5028D">
              <w:rPr>
                <w:rFonts w:cs="Times New Roman"/>
                <w:b/>
                <w:bCs/>
                <w:sz w:val="24"/>
                <w:szCs w:val="24"/>
                <w:lang w:bidi="fa-IR"/>
              </w:rPr>
              <w:t>GIS</w:t>
            </w: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cnfStyle w:val="000010000000"/>
            <w:tcW w:w="2568" w:type="dxa"/>
          </w:tcPr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صغری جدی</w:t>
            </w:r>
          </w:p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ژئومورفولوژی دانشگاه محقق اردبیلی)</w:t>
            </w:r>
          </w:p>
        </w:tc>
      </w:tr>
      <w:tr w:rsidR="00D5028D" w:rsidRPr="00D5028D" w:rsidTr="00D5028D">
        <w:trPr>
          <w:cnfStyle w:val="000000010000"/>
          <w:trHeight w:val="585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محبوب ریحان</w:t>
            </w:r>
          </w:p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(دانشجوی کارشناسی ارشد جغرافیا و برنامه ریزی گروه جغرافیا دانشگاه محقق اردبیلی)</w:t>
            </w:r>
          </w:p>
        </w:tc>
      </w:tr>
      <w:tr w:rsidR="00D5028D" w:rsidRPr="00D5028D" w:rsidTr="00D5028D">
        <w:trPr>
          <w:cnfStyle w:val="000000100000"/>
          <w:trHeight w:val="660"/>
        </w:trPr>
        <w:tc>
          <w:tcPr>
            <w:cnfStyle w:val="000010000000"/>
            <w:tcW w:w="1208" w:type="dxa"/>
            <w:vMerge w:val="restart"/>
          </w:tcPr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rPr>
                <w:b/>
                <w:bCs/>
                <w:lang w:bidi="fa-IR"/>
              </w:rPr>
            </w:pPr>
            <w:r w:rsidRPr="00D5028D">
              <w:rPr>
                <w:rFonts w:hint="cs"/>
                <w:b/>
                <w:bCs/>
                <w:rtl/>
                <w:lang w:bidi="fa-IR"/>
              </w:rPr>
              <w:t>21</w:t>
            </w: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b/>
                <w:bCs/>
                <w:rtl/>
                <w:lang w:bidi="fa-IR"/>
              </w:rPr>
            </w:pPr>
          </w:p>
          <w:p w:rsidR="00D5028D" w:rsidRPr="00D5028D" w:rsidRDefault="00D5028D" w:rsidP="00D5028D">
            <w:pPr>
              <w:bidi/>
              <w:ind w:left="57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5" w:type="dxa"/>
            <w:vMerge w:val="restart"/>
          </w:tcPr>
          <w:p w:rsidR="00D5028D" w:rsidRPr="00D5028D" w:rsidRDefault="00D5028D" w:rsidP="00823F1A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FF5CF5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  <w:p w:rsidR="00D5028D" w:rsidRPr="00D5028D" w:rsidRDefault="00D5028D" w:rsidP="00FF5CF5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مفهوم تعادل و طبقه بندی آن در ژئومورفولوژی </w:t>
            </w:r>
          </w:p>
          <w:p w:rsidR="00D5028D" w:rsidRPr="00D5028D" w:rsidRDefault="00D5028D" w:rsidP="00021FDF">
            <w:pPr>
              <w:bidi/>
              <w:jc w:val="both"/>
              <w:cnfStyle w:val="00000010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سعید رحیمی هرآبادی</w:t>
            </w:r>
          </w:p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ژئومورفولوژی دانشگاه تهران) </w:t>
            </w:r>
          </w:p>
        </w:tc>
      </w:tr>
      <w:tr w:rsidR="00D5028D" w:rsidRPr="00D5028D" w:rsidTr="00D5028D">
        <w:trPr>
          <w:cnfStyle w:val="000000010000"/>
          <w:trHeight w:val="690"/>
        </w:trPr>
        <w:tc>
          <w:tcPr>
            <w:cnfStyle w:val="000010000000"/>
            <w:tcW w:w="1208" w:type="dxa"/>
            <w:vMerge/>
          </w:tcPr>
          <w:p w:rsidR="00D5028D" w:rsidRPr="00D5028D" w:rsidRDefault="00D5028D" w:rsidP="001C339B">
            <w:pPr>
              <w:ind w:left="570"/>
              <w:jc w:val="both"/>
              <w:rPr>
                <w:b/>
                <w:bCs/>
                <w:rtl/>
                <w:lang w:bidi="fa-IR"/>
              </w:rPr>
            </w:pPr>
          </w:p>
        </w:tc>
        <w:tc>
          <w:tcPr>
            <w:tcW w:w="5995" w:type="dxa"/>
            <w:vMerge/>
          </w:tcPr>
          <w:p w:rsidR="00D5028D" w:rsidRPr="00D5028D" w:rsidRDefault="00D5028D" w:rsidP="00823F1A">
            <w:pPr>
              <w:bidi/>
              <w:jc w:val="both"/>
              <w:cnfStyle w:val="000000010000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cnfStyle w:val="000010000000"/>
            <w:tcW w:w="2568" w:type="dxa"/>
          </w:tcPr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مجتبی هدایی آرانی</w:t>
            </w:r>
          </w:p>
          <w:p w:rsidR="00D5028D" w:rsidRPr="00D5028D" w:rsidRDefault="00D5028D" w:rsidP="00E50FFF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D5028D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(دانشجوی کارشناسی ارشد ژئومورفولوژی دانشگاه تهران) </w:t>
            </w:r>
          </w:p>
        </w:tc>
      </w:tr>
    </w:tbl>
    <w:p w:rsidR="000C234F" w:rsidRPr="00D5028D" w:rsidRDefault="000C234F" w:rsidP="00C0715D">
      <w:pPr>
        <w:bidi/>
        <w:jc w:val="both"/>
        <w:rPr>
          <w:rFonts w:cs="Times New Roman"/>
          <w:b/>
          <w:bCs/>
          <w:sz w:val="24"/>
          <w:szCs w:val="24"/>
          <w:rtl/>
          <w:lang w:bidi="fa-IR"/>
        </w:rPr>
      </w:pPr>
    </w:p>
    <w:p w:rsidR="00FD5674" w:rsidRPr="00D5028D" w:rsidRDefault="00FD5674" w:rsidP="00FD5674">
      <w:pPr>
        <w:bidi/>
        <w:jc w:val="both"/>
        <w:rPr>
          <w:rFonts w:cs="Times New Roman"/>
          <w:b/>
          <w:bCs/>
          <w:sz w:val="24"/>
          <w:szCs w:val="24"/>
          <w:rtl/>
          <w:lang w:bidi="fa-IR"/>
        </w:rPr>
      </w:pPr>
    </w:p>
    <w:p w:rsidR="00FD5674" w:rsidRPr="00CE453C" w:rsidRDefault="00FD5674" w:rsidP="00FD567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FD5674" w:rsidRPr="00CE453C" w:rsidSect="00930713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D76"/>
    <w:multiLevelType w:val="hybridMultilevel"/>
    <w:tmpl w:val="3BEAD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37E"/>
    <w:rsid w:val="00007C4D"/>
    <w:rsid w:val="00015B65"/>
    <w:rsid w:val="00021FDF"/>
    <w:rsid w:val="00024E63"/>
    <w:rsid w:val="00026CC3"/>
    <w:rsid w:val="000348F3"/>
    <w:rsid w:val="00040AAF"/>
    <w:rsid w:val="00053FA8"/>
    <w:rsid w:val="00066910"/>
    <w:rsid w:val="0008030C"/>
    <w:rsid w:val="0008484F"/>
    <w:rsid w:val="00085A2D"/>
    <w:rsid w:val="00092669"/>
    <w:rsid w:val="000B094F"/>
    <w:rsid w:val="000B1888"/>
    <w:rsid w:val="000C234F"/>
    <w:rsid w:val="000C71C8"/>
    <w:rsid w:val="000D12B6"/>
    <w:rsid w:val="000D74B3"/>
    <w:rsid w:val="000D783B"/>
    <w:rsid w:val="000E1A35"/>
    <w:rsid w:val="000E709D"/>
    <w:rsid w:val="00105628"/>
    <w:rsid w:val="00105BFA"/>
    <w:rsid w:val="001064D1"/>
    <w:rsid w:val="00123856"/>
    <w:rsid w:val="00130CE5"/>
    <w:rsid w:val="00140571"/>
    <w:rsid w:val="00141D7E"/>
    <w:rsid w:val="00153053"/>
    <w:rsid w:val="00153D68"/>
    <w:rsid w:val="0016784F"/>
    <w:rsid w:val="00174162"/>
    <w:rsid w:val="00175836"/>
    <w:rsid w:val="00181D84"/>
    <w:rsid w:val="0018647D"/>
    <w:rsid w:val="0019387E"/>
    <w:rsid w:val="00195FAE"/>
    <w:rsid w:val="001A2AB0"/>
    <w:rsid w:val="001A770F"/>
    <w:rsid w:val="001C0BB1"/>
    <w:rsid w:val="001C339B"/>
    <w:rsid w:val="001D4B10"/>
    <w:rsid w:val="001D673D"/>
    <w:rsid w:val="001D7CE5"/>
    <w:rsid w:val="001F48BE"/>
    <w:rsid w:val="001F77B6"/>
    <w:rsid w:val="00213668"/>
    <w:rsid w:val="00215CAB"/>
    <w:rsid w:val="0021784B"/>
    <w:rsid w:val="00221369"/>
    <w:rsid w:val="0023362C"/>
    <w:rsid w:val="002344F0"/>
    <w:rsid w:val="00240F32"/>
    <w:rsid w:val="00242BE2"/>
    <w:rsid w:val="00245CDE"/>
    <w:rsid w:val="002715DB"/>
    <w:rsid w:val="0027168E"/>
    <w:rsid w:val="0027424C"/>
    <w:rsid w:val="00282A49"/>
    <w:rsid w:val="002A57D9"/>
    <w:rsid w:val="002B107C"/>
    <w:rsid w:val="002B2F83"/>
    <w:rsid w:val="002B5066"/>
    <w:rsid w:val="002B5776"/>
    <w:rsid w:val="002D575C"/>
    <w:rsid w:val="002E62AD"/>
    <w:rsid w:val="002F4F0A"/>
    <w:rsid w:val="002F57DE"/>
    <w:rsid w:val="00300598"/>
    <w:rsid w:val="00313975"/>
    <w:rsid w:val="00320B3D"/>
    <w:rsid w:val="00335995"/>
    <w:rsid w:val="003600A1"/>
    <w:rsid w:val="003615E4"/>
    <w:rsid w:val="00366D58"/>
    <w:rsid w:val="003746FB"/>
    <w:rsid w:val="00380BBB"/>
    <w:rsid w:val="0038109C"/>
    <w:rsid w:val="00386338"/>
    <w:rsid w:val="00397A4A"/>
    <w:rsid w:val="003A7E91"/>
    <w:rsid w:val="003B17F1"/>
    <w:rsid w:val="003B7CD0"/>
    <w:rsid w:val="003C04F7"/>
    <w:rsid w:val="003E1DEA"/>
    <w:rsid w:val="00401DCC"/>
    <w:rsid w:val="00401EF3"/>
    <w:rsid w:val="004067CB"/>
    <w:rsid w:val="00415C7B"/>
    <w:rsid w:val="00420B59"/>
    <w:rsid w:val="004226F9"/>
    <w:rsid w:val="00431881"/>
    <w:rsid w:val="00441F8B"/>
    <w:rsid w:val="00446329"/>
    <w:rsid w:val="00461027"/>
    <w:rsid w:val="00461DE5"/>
    <w:rsid w:val="00490BC9"/>
    <w:rsid w:val="00492959"/>
    <w:rsid w:val="0049399D"/>
    <w:rsid w:val="004A7C4A"/>
    <w:rsid w:val="004C0567"/>
    <w:rsid w:val="004C6191"/>
    <w:rsid w:val="004E0015"/>
    <w:rsid w:val="004E50AF"/>
    <w:rsid w:val="004F1BFA"/>
    <w:rsid w:val="004F6D64"/>
    <w:rsid w:val="00510878"/>
    <w:rsid w:val="00517AAB"/>
    <w:rsid w:val="00523163"/>
    <w:rsid w:val="00526E5A"/>
    <w:rsid w:val="005342D0"/>
    <w:rsid w:val="00543452"/>
    <w:rsid w:val="00547AD1"/>
    <w:rsid w:val="00557E74"/>
    <w:rsid w:val="00565B0E"/>
    <w:rsid w:val="005B1490"/>
    <w:rsid w:val="005C3622"/>
    <w:rsid w:val="005C365A"/>
    <w:rsid w:val="005D13C2"/>
    <w:rsid w:val="005D4B3A"/>
    <w:rsid w:val="005E4AB8"/>
    <w:rsid w:val="005F0415"/>
    <w:rsid w:val="00606F8A"/>
    <w:rsid w:val="00620FFF"/>
    <w:rsid w:val="006457E5"/>
    <w:rsid w:val="0065358B"/>
    <w:rsid w:val="00654154"/>
    <w:rsid w:val="00675C40"/>
    <w:rsid w:val="00681AA4"/>
    <w:rsid w:val="006838B4"/>
    <w:rsid w:val="006923BF"/>
    <w:rsid w:val="006A042C"/>
    <w:rsid w:val="006B666D"/>
    <w:rsid w:val="006C5753"/>
    <w:rsid w:val="006D04B3"/>
    <w:rsid w:val="006D0DBE"/>
    <w:rsid w:val="006E6D4C"/>
    <w:rsid w:val="006F0A66"/>
    <w:rsid w:val="006F5CEB"/>
    <w:rsid w:val="00705AC6"/>
    <w:rsid w:val="00706153"/>
    <w:rsid w:val="00714809"/>
    <w:rsid w:val="00727F24"/>
    <w:rsid w:val="007323CB"/>
    <w:rsid w:val="007333C0"/>
    <w:rsid w:val="007354EB"/>
    <w:rsid w:val="00745671"/>
    <w:rsid w:val="00752042"/>
    <w:rsid w:val="00753197"/>
    <w:rsid w:val="00762ECE"/>
    <w:rsid w:val="007679C9"/>
    <w:rsid w:val="00775C0B"/>
    <w:rsid w:val="0078390A"/>
    <w:rsid w:val="00787FC4"/>
    <w:rsid w:val="0079630D"/>
    <w:rsid w:val="007A7AEA"/>
    <w:rsid w:val="007B0B26"/>
    <w:rsid w:val="007C372A"/>
    <w:rsid w:val="007C6BBE"/>
    <w:rsid w:val="007D1F4A"/>
    <w:rsid w:val="007E0215"/>
    <w:rsid w:val="007F02EB"/>
    <w:rsid w:val="007F28B8"/>
    <w:rsid w:val="00800062"/>
    <w:rsid w:val="008023A8"/>
    <w:rsid w:val="00811A52"/>
    <w:rsid w:val="00817BEE"/>
    <w:rsid w:val="008235EA"/>
    <w:rsid w:val="00823F1A"/>
    <w:rsid w:val="00824B6D"/>
    <w:rsid w:val="00867D6F"/>
    <w:rsid w:val="008767E6"/>
    <w:rsid w:val="008806F6"/>
    <w:rsid w:val="00881884"/>
    <w:rsid w:val="00894609"/>
    <w:rsid w:val="008A1AAF"/>
    <w:rsid w:val="008B46DD"/>
    <w:rsid w:val="008B4EFA"/>
    <w:rsid w:val="008C07CE"/>
    <w:rsid w:val="008C14E6"/>
    <w:rsid w:val="008D0727"/>
    <w:rsid w:val="008D6A5F"/>
    <w:rsid w:val="008E281E"/>
    <w:rsid w:val="008E63A2"/>
    <w:rsid w:val="00905750"/>
    <w:rsid w:val="0090697A"/>
    <w:rsid w:val="009110E1"/>
    <w:rsid w:val="009146A5"/>
    <w:rsid w:val="009166A1"/>
    <w:rsid w:val="00916E11"/>
    <w:rsid w:val="00930713"/>
    <w:rsid w:val="009456C3"/>
    <w:rsid w:val="00954F22"/>
    <w:rsid w:val="0097638F"/>
    <w:rsid w:val="00985F2D"/>
    <w:rsid w:val="00986F3A"/>
    <w:rsid w:val="00991A6F"/>
    <w:rsid w:val="009946DC"/>
    <w:rsid w:val="009A2BB9"/>
    <w:rsid w:val="009A3905"/>
    <w:rsid w:val="009A6CC3"/>
    <w:rsid w:val="009B3F9D"/>
    <w:rsid w:val="009C46D7"/>
    <w:rsid w:val="009E3743"/>
    <w:rsid w:val="00A0188E"/>
    <w:rsid w:val="00A03D1D"/>
    <w:rsid w:val="00A05D1F"/>
    <w:rsid w:val="00A2610D"/>
    <w:rsid w:val="00A319A8"/>
    <w:rsid w:val="00A37427"/>
    <w:rsid w:val="00A4497E"/>
    <w:rsid w:val="00A55243"/>
    <w:rsid w:val="00A70F03"/>
    <w:rsid w:val="00A73630"/>
    <w:rsid w:val="00A754FC"/>
    <w:rsid w:val="00A82794"/>
    <w:rsid w:val="00A834BA"/>
    <w:rsid w:val="00A869DE"/>
    <w:rsid w:val="00A95526"/>
    <w:rsid w:val="00A95ED5"/>
    <w:rsid w:val="00A97F9F"/>
    <w:rsid w:val="00AA7B9B"/>
    <w:rsid w:val="00AB224B"/>
    <w:rsid w:val="00AC729C"/>
    <w:rsid w:val="00AE6C7E"/>
    <w:rsid w:val="00AF2390"/>
    <w:rsid w:val="00B05239"/>
    <w:rsid w:val="00B23185"/>
    <w:rsid w:val="00B265FE"/>
    <w:rsid w:val="00B3580E"/>
    <w:rsid w:val="00B42B8B"/>
    <w:rsid w:val="00B47801"/>
    <w:rsid w:val="00B52F00"/>
    <w:rsid w:val="00B53D34"/>
    <w:rsid w:val="00B57CCC"/>
    <w:rsid w:val="00B663A0"/>
    <w:rsid w:val="00B71068"/>
    <w:rsid w:val="00B73250"/>
    <w:rsid w:val="00B802C4"/>
    <w:rsid w:val="00BA0A60"/>
    <w:rsid w:val="00BA17B9"/>
    <w:rsid w:val="00BD0FDD"/>
    <w:rsid w:val="00BE54B2"/>
    <w:rsid w:val="00BE7C50"/>
    <w:rsid w:val="00BF0ED7"/>
    <w:rsid w:val="00BF656A"/>
    <w:rsid w:val="00BF7EA5"/>
    <w:rsid w:val="00C044E4"/>
    <w:rsid w:val="00C0715D"/>
    <w:rsid w:val="00C10DB2"/>
    <w:rsid w:val="00C1335B"/>
    <w:rsid w:val="00C20E26"/>
    <w:rsid w:val="00C21544"/>
    <w:rsid w:val="00C22ECE"/>
    <w:rsid w:val="00C30144"/>
    <w:rsid w:val="00C313B0"/>
    <w:rsid w:val="00C64049"/>
    <w:rsid w:val="00C66244"/>
    <w:rsid w:val="00C765F0"/>
    <w:rsid w:val="00C81BA8"/>
    <w:rsid w:val="00C84545"/>
    <w:rsid w:val="00C845F5"/>
    <w:rsid w:val="00C85C6D"/>
    <w:rsid w:val="00C96A71"/>
    <w:rsid w:val="00CA240B"/>
    <w:rsid w:val="00CB2560"/>
    <w:rsid w:val="00CC2C61"/>
    <w:rsid w:val="00CC38E8"/>
    <w:rsid w:val="00CD71AC"/>
    <w:rsid w:val="00CE453C"/>
    <w:rsid w:val="00CF0CA1"/>
    <w:rsid w:val="00CF1C04"/>
    <w:rsid w:val="00CF30B9"/>
    <w:rsid w:val="00D00D67"/>
    <w:rsid w:val="00D20885"/>
    <w:rsid w:val="00D2406A"/>
    <w:rsid w:val="00D42E4A"/>
    <w:rsid w:val="00D5028D"/>
    <w:rsid w:val="00D5328F"/>
    <w:rsid w:val="00D6710C"/>
    <w:rsid w:val="00D77634"/>
    <w:rsid w:val="00D9137E"/>
    <w:rsid w:val="00D94583"/>
    <w:rsid w:val="00DA48CA"/>
    <w:rsid w:val="00DB6B59"/>
    <w:rsid w:val="00DC7411"/>
    <w:rsid w:val="00DD2106"/>
    <w:rsid w:val="00DD7D1B"/>
    <w:rsid w:val="00DF4993"/>
    <w:rsid w:val="00DF4DF8"/>
    <w:rsid w:val="00DF68BC"/>
    <w:rsid w:val="00E158BC"/>
    <w:rsid w:val="00E24793"/>
    <w:rsid w:val="00E3538B"/>
    <w:rsid w:val="00E4066F"/>
    <w:rsid w:val="00E41F62"/>
    <w:rsid w:val="00E50FFF"/>
    <w:rsid w:val="00E51991"/>
    <w:rsid w:val="00E52EAF"/>
    <w:rsid w:val="00E62F85"/>
    <w:rsid w:val="00EA11E0"/>
    <w:rsid w:val="00EB1D22"/>
    <w:rsid w:val="00EB45B9"/>
    <w:rsid w:val="00ED4483"/>
    <w:rsid w:val="00EE1EC5"/>
    <w:rsid w:val="00F02F02"/>
    <w:rsid w:val="00F13F59"/>
    <w:rsid w:val="00F42EC9"/>
    <w:rsid w:val="00F4726A"/>
    <w:rsid w:val="00F64589"/>
    <w:rsid w:val="00F73FF2"/>
    <w:rsid w:val="00F75453"/>
    <w:rsid w:val="00F76572"/>
    <w:rsid w:val="00F768B2"/>
    <w:rsid w:val="00F8648F"/>
    <w:rsid w:val="00F93E51"/>
    <w:rsid w:val="00FA2AC9"/>
    <w:rsid w:val="00FB5A04"/>
    <w:rsid w:val="00FD0053"/>
    <w:rsid w:val="00FD08E9"/>
    <w:rsid w:val="00FD09BB"/>
    <w:rsid w:val="00FD4CF8"/>
    <w:rsid w:val="00FD5674"/>
    <w:rsid w:val="00FD7B07"/>
    <w:rsid w:val="00FE18A5"/>
    <w:rsid w:val="00FE2516"/>
    <w:rsid w:val="00FE575A"/>
    <w:rsid w:val="00FF07DA"/>
    <w:rsid w:val="00FF5733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15D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5B1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dr magsodi</cp:lastModifiedBy>
  <cp:revision>6</cp:revision>
  <cp:lastPrinted>2012-05-15T19:17:00Z</cp:lastPrinted>
  <dcterms:created xsi:type="dcterms:W3CDTF">2012-05-15T18:38:00Z</dcterms:created>
  <dcterms:modified xsi:type="dcterms:W3CDTF">2012-05-15T19:33:00Z</dcterms:modified>
</cp:coreProperties>
</file>